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ФЕДЕРАЛЬНОЕ АГЕНТСТВО ПО РЫБОЛОВСТВУ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                           </w:t>
      </w:r>
      <w:proofErr w:type="gram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П</w:t>
      </w:r>
      <w:proofErr w:type="gramEnd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Р И К А З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20 мая 2010 года               Москва            N 469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           О внесении изменений в приказ </w:t>
      </w:r>
      <w:proofErr w:type="spell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Росрыболовства</w:t>
      </w:r>
      <w:proofErr w:type="spellEnd"/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                    от 3 августа 2009 г. N 686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   В целях   усиления   мер   по   учету   федерального   имущества,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proofErr w:type="gram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закрепленного</w:t>
      </w:r>
      <w:proofErr w:type="gramEnd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за организациями,  подведомственными </w:t>
      </w:r>
      <w:proofErr w:type="spell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Росрыболовству</w:t>
      </w:r>
      <w:proofErr w:type="spellEnd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, в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proofErr w:type="gram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соответствии</w:t>
      </w:r>
      <w:proofErr w:type="gramEnd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с приказами </w:t>
      </w:r>
      <w:proofErr w:type="spell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Росрыболовства</w:t>
      </w:r>
      <w:proofErr w:type="spellEnd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</w:t>
      </w:r>
      <w:hyperlink r:id="rId5" w:history="1">
        <w:r w:rsidRPr="00D51924">
          <w:rPr>
            <w:rFonts w:ascii="Courier Cyr" w:eastAsia="Times New Roman" w:hAnsi="Courier Cyr" w:cs="Courier New"/>
            <w:color w:val="000080"/>
            <w:sz w:val="20"/>
            <w:szCs w:val="20"/>
            <w:u w:val="single"/>
            <w:lang w:eastAsia="ru-RU"/>
          </w:rPr>
          <w:t>от 21 июля 2009 г.  N  637</w:t>
        </w:r>
      </w:hyperlink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"О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proofErr w:type="gram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повышении</w:t>
      </w:r>
      <w:proofErr w:type="gramEnd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 эффективности   использования   федерального  имущества  и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бюджетных   средств   подведомственными   организациями   </w:t>
      </w:r>
      <w:proofErr w:type="gram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Федерального</w:t>
      </w:r>
      <w:proofErr w:type="gramEnd"/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агентства  по  рыболовству"  и  </w:t>
      </w:r>
      <w:hyperlink r:id="rId6" w:history="1">
        <w:r w:rsidRPr="00D51924">
          <w:rPr>
            <w:rFonts w:ascii="Courier Cyr" w:eastAsia="Times New Roman" w:hAnsi="Courier Cyr" w:cs="Courier New"/>
            <w:color w:val="000080"/>
            <w:sz w:val="20"/>
            <w:szCs w:val="20"/>
            <w:u w:val="single"/>
            <w:lang w:eastAsia="ru-RU"/>
          </w:rPr>
          <w:t>от  3 августа 2009 г.  N 686</w:t>
        </w:r>
      </w:hyperlink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"Об учете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федерального имущества, закрепленного за организациями, находящимися </w:t>
      </w:r>
      <w:proofErr w:type="gram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в</w:t>
      </w:r>
      <w:proofErr w:type="gramEnd"/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proofErr w:type="gram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ведении</w:t>
      </w:r>
      <w:proofErr w:type="gramEnd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Росрыболовства</w:t>
      </w:r>
      <w:proofErr w:type="spellEnd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"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п</w:t>
      </w:r>
      <w:proofErr w:type="gramEnd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р и к a з ы в а ю :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80"/>
          <w:sz w:val="20"/>
          <w:szCs w:val="20"/>
          <w:u w:val="single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   1. Внести  следующие  изменения  в  приказ  </w:t>
      </w:r>
      <w:proofErr w:type="spell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Росрыболовства</w:t>
      </w:r>
      <w:proofErr w:type="spellEnd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</w:t>
      </w: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fldChar w:fldCharType="begin"/>
      </w: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instrText xml:space="preserve"> HYPERLINK "javascript:viewd(5788,46);" </w:instrText>
      </w: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fldChar w:fldCharType="separate"/>
      </w:r>
      <w:r w:rsidRPr="00D51924">
        <w:rPr>
          <w:rFonts w:ascii="Courier Cyr" w:eastAsia="Times New Roman" w:hAnsi="Courier Cyr" w:cs="Courier New"/>
          <w:color w:val="000080"/>
          <w:sz w:val="20"/>
          <w:szCs w:val="20"/>
          <w:u w:val="single"/>
          <w:lang w:eastAsia="ru-RU"/>
        </w:rPr>
        <w:t>от  3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80"/>
          <w:sz w:val="20"/>
          <w:szCs w:val="20"/>
          <w:u w:val="single"/>
          <w:lang w:eastAsia="ru-RU"/>
        </w:rPr>
        <w:t>августа 2009 г.  N 686</w:t>
      </w: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fldChar w:fldCharType="end"/>
      </w: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"Об учете федерального имущества, закрепленного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за организациями, находящимися в ведении </w:t>
      </w:r>
      <w:proofErr w:type="spell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Росрыболовства</w:t>
      </w:r>
      <w:proofErr w:type="spellEnd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":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   1.1. Пункт  2  приказа  дополнить   подпунктом   2.3   следующего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содержания: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   "2.3. При  проведении  инвентаризации   федерального   имущества,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proofErr w:type="gram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закрепленного</w:t>
      </w:r>
      <w:proofErr w:type="gramEnd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 за   подведомственными  </w:t>
      </w:r>
      <w:proofErr w:type="spell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Росрыболовству</w:t>
      </w:r>
      <w:proofErr w:type="spellEnd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организациями,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согласно  сфере  ответственности   </w:t>
      </w:r>
      <w:proofErr w:type="gram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соответствующего</w:t>
      </w:r>
      <w:proofErr w:type="gramEnd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 территориального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управления,  осуществлять  фотосъемку  объектов недвижимого имущества,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расположенных  на  земельных  участках,  закрепленных  за   </w:t>
      </w:r>
      <w:proofErr w:type="gram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указанными</w:t>
      </w:r>
      <w:proofErr w:type="gramEnd"/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организациями,  транспортных,  воздушных  и  плавательных  средств </w:t>
      </w:r>
      <w:proofErr w:type="gram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вне</w:t>
      </w:r>
      <w:proofErr w:type="gramEnd"/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зависимости от стоимости объекта,  других объектов движимого имущества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первоначальной стоимостью свыше 200 тыс. рублей.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   На фотоматериалах по каждому объекту указывать инвентарный  номер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и наименование объекта.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   Указанные фотоматериалы направить в </w:t>
      </w:r>
      <w:proofErr w:type="spell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Росрыболовство</w:t>
      </w:r>
      <w:proofErr w:type="spellEnd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до 1 июля 2010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года.  В  последующем  ежегодно  одновременно  с  обобщенным  перечнем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объектов учета представлять  фотоматериалы  </w:t>
      </w:r>
      <w:proofErr w:type="gram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по</w:t>
      </w:r>
      <w:proofErr w:type="gramEnd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вновь  введенным  либо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принятым к бухгалтерскому учету объектам</w:t>
      </w:r>
      <w:proofErr w:type="gram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.".</w:t>
      </w:r>
      <w:proofErr w:type="gramEnd"/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   1.2. В приложении N 1 к приказу: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   наименование графы 3 изложить в следующей редакции: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   "Наименование объекта движимого имущества  стоимостью  свыше  200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тыс.  рублей;  наименование  транспортных  и плавательных* средств </w:t>
      </w:r>
      <w:proofErr w:type="gram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вне</w:t>
      </w:r>
      <w:proofErr w:type="gramEnd"/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зависимости от стоимости объекта";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   после таблицы дополнить сноской следующего содержания: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   "* в данной графе отражаются соответствующие сведения  о  </w:t>
      </w:r>
      <w:proofErr w:type="gram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морских</w:t>
      </w:r>
      <w:proofErr w:type="gramEnd"/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судах,  судах  внутреннего  плавания,  не  подлежащих  </w:t>
      </w:r>
      <w:proofErr w:type="gram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государственной</w:t>
      </w:r>
      <w:proofErr w:type="gramEnd"/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регистрации на основании статьи 130  Гражданского  кодекса  Российской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Федерации от 30 ноября 1994 г. N 51-ФЗ".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   1.3. В приложении N 2 к приказу наименование графы 12 после  слов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"о  праве  хозяйственного  ведения"  дополнить  словами  ",  N  и дата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свидетельства о регистрации".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   2. </w:t>
      </w:r>
      <w:proofErr w:type="gram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Контроль за</w:t>
      </w:r>
      <w:proofErr w:type="gramEnd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исполнением настоящего приказа оставляю за собой.</w:t>
      </w: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 xml:space="preserve">     Руководитель          </w:t>
      </w:r>
      <w:proofErr w:type="spellStart"/>
      <w:r w:rsidRPr="00D51924"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  <w:t>А.А.Крайний</w:t>
      </w:r>
      <w:proofErr w:type="spellEnd"/>
    </w:p>
    <w:p w:rsidR="00D51924" w:rsidRPr="00D51924" w:rsidRDefault="00D51924" w:rsidP="00D5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rPr>
          <w:rFonts w:ascii="Courier Cyr" w:eastAsia="Times New Roman" w:hAnsi="Courier Cyr" w:cs="Courier New"/>
          <w:color w:val="000000"/>
          <w:sz w:val="20"/>
          <w:szCs w:val="20"/>
          <w:lang w:eastAsia="ru-RU"/>
        </w:rPr>
      </w:pPr>
    </w:p>
    <w:p w:rsidR="006060D8" w:rsidRDefault="006060D8">
      <w:bookmarkStart w:id="0" w:name="_GoBack"/>
      <w:bookmarkEnd w:id="0"/>
    </w:p>
    <w:sectPr w:rsidR="006060D8" w:rsidSect="0044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Cyr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BA"/>
    <w:rsid w:val="003E7CBA"/>
    <w:rsid w:val="006060D8"/>
    <w:rsid w:val="00D5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iewd(5788,46);" TargetMode="External"/><Relationship Id="rId5" Type="http://schemas.openxmlformats.org/officeDocument/2006/relationships/hyperlink" Target="javascript:viewd(5757,46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2012-08-03T10:50:00Z</dcterms:created>
  <dcterms:modified xsi:type="dcterms:W3CDTF">2012-08-03T10:51:00Z</dcterms:modified>
</cp:coreProperties>
</file>