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53" w:rsidRDefault="00402A53" w:rsidP="00402A53">
      <w:pPr>
        <w:rPr>
          <w:sz w:val="28"/>
          <w:szCs w:val="28"/>
        </w:rPr>
      </w:pPr>
      <w:r w:rsidRPr="00402A53">
        <w:rPr>
          <w:sz w:val="28"/>
          <w:szCs w:val="28"/>
        </w:rPr>
        <w:t>Плавание в сложных гидрометеорологических условиях</w:t>
      </w:r>
      <w:r w:rsidR="00DB34BE">
        <w:rPr>
          <w:sz w:val="28"/>
          <w:szCs w:val="28"/>
        </w:rPr>
        <w:t>.</w:t>
      </w:r>
      <w:bookmarkStart w:id="0" w:name="_GoBack"/>
      <w:bookmarkEnd w:id="0"/>
    </w:p>
    <w:p w:rsidR="00402A53" w:rsidRPr="00402A53" w:rsidRDefault="00402A53" w:rsidP="00402A53">
      <w:r w:rsidRPr="00402A53">
        <w:t>При плавании в штормовых условиях судно подвергается воздействию ряда факторов, требующих принятия усиленных мер безопасности. Если представляется возможным, следует принять меры по уклонению от грозящей опасности: разойтись с тропическим циклоном, укрыться в порту-убежище или под прикрытием берега. Подготовка судна к плаванию в штормовых условиях должна включать в себя комплекс мероприятий. </w:t>
      </w:r>
      <w:r w:rsidRPr="00402A53">
        <w:br/>
      </w:r>
      <w:r w:rsidRPr="00402A53">
        <w:br/>
        <w:t>1. Обеспечение водонепроницаемости корпуса судна.</w:t>
      </w:r>
      <w:r w:rsidRPr="00402A53">
        <w:br/>
        <w:t> </w:t>
      </w:r>
      <w:r w:rsidRPr="00402A53">
        <w:br/>
        <w:t>Должны быть закрыты все входы в рубки и надстройки, иллюминаторы, задраены закрытия, маркированные буквой «П», световые люки, перекрыты приемные шахты и грибки судовой вентиляции, проверена исправность невозвратных клапанов шпигатных и фановых труб. Следует тщательно проверить надежность трюмных закрытий и их водонепроницаемость. </w:t>
      </w:r>
      <w:r w:rsidRPr="00402A53">
        <w:br/>
        <w:t>2. Обеспечение надежности крепления груза и оборудования.</w:t>
      </w:r>
      <w:r w:rsidRPr="00402A53">
        <w:br/>
      </w:r>
      <w:r w:rsidRPr="00402A53">
        <w:br/>
        <w:t>Нужно убрать с открытой палубы промысловое снаряжение, все другие предметы, которые могут быть удалены во внутренние помещения, проверить и при необходимости усилить крепление палубного груза, закрепить по-походному грузовое устройство, проверить крепление спасательного, якорного, промыслового устройства. Надежно закрепить чехлы палубного оборудования. </w:t>
      </w:r>
      <w:r w:rsidRPr="00402A53">
        <w:br/>
      </w:r>
      <w:r w:rsidRPr="00402A53">
        <w:br/>
        <w:t>3. Обеспечение беспрепятственного стока воды с палубы. </w:t>
      </w:r>
      <w:r w:rsidRPr="00402A53">
        <w:br/>
      </w:r>
      <w:r w:rsidRPr="00402A53">
        <w:br/>
        <w:t>Проверить надежность действия штормовых портиков и шпигатов.</w:t>
      </w:r>
      <w:r w:rsidRPr="00402A53">
        <w:br/>
        <w:t> </w:t>
      </w:r>
      <w:r w:rsidRPr="00402A53">
        <w:br/>
        <w:t>4. Меры по повышению остойчивости судна. </w:t>
      </w:r>
      <w:r w:rsidRPr="00402A53">
        <w:br/>
      </w:r>
      <w:r w:rsidRPr="00402A53">
        <w:br/>
        <w:t xml:space="preserve">Ликвидировать, насколько это возможно, свободные поверхности в танках и цистернах, </w:t>
      </w:r>
      <w:proofErr w:type="spellStart"/>
      <w:r w:rsidRPr="00402A53">
        <w:t>опрессовав</w:t>
      </w:r>
      <w:proofErr w:type="spellEnd"/>
      <w:r w:rsidRPr="00402A53">
        <w:t xml:space="preserve"> или осушив их. Осуществить перекачку жидких грузов </w:t>
      </w:r>
      <w:proofErr w:type="gramStart"/>
      <w:r w:rsidRPr="00402A53">
        <w:t>из</w:t>
      </w:r>
      <w:proofErr w:type="gramEnd"/>
      <w:r w:rsidRPr="00402A53">
        <w:t xml:space="preserve"> подвесных в днищевые цистерны. </w:t>
      </w:r>
      <w:r w:rsidRPr="00402A53">
        <w:br/>
        <w:t>Правильно забалластированное судно не должно иметь крена. </w:t>
      </w:r>
      <w:r w:rsidRPr="00402A53">
        <w:br/>
      </w:r>
      <w:r w:rsidRPr="00402A53">
        <w:br/>
        <w:t>5. Обеспечение безопасности членов экипажа. </w:t>
      </w:r>
      <w:r w:rsidRPr="00402A53">
        <w:br/>
      </w:r>
      <w:r w:rsidRPr="00402A53">
        <w:br/>
        <w:t>Оповестить экипаж о приближении шторма. Дать команду дополнительно закрепить все предметы, которые могут быть сдвинуты с места или упасть. Для безопасности передвижения членов экипажа по палубе натянуть штормовые леера; предупредить о порядке передвижения по палубе. </w:t>
      </w:r>
      <w:r w:rsidRPr="00402A53">
        <w:br/>
      </w:r>
      <w:r w:rsidRPr="00402A53">
        <w:br/>
        <w:t>Невыполнение перечисленных требований может привести к аварийной ситуации и гибели судна.</w:t>
      </w:r>
    </w:p>
    <w:p w:rsidR="00402A53" w:rsidRPr="00402A53" w:rsidRDefault="00402A53" w:rsidP="00402A53">
      <w:r w:rsidRPr="00402A53">
        <w:t>В 1983 г. погиб т/х «Геокчай». Поступление воды в трюмы, как предполагают, произошло через зазоры между комингсами и крышками люков, а также между секциями крышек. В дальнейшем были сорваны крышки с трюма №1, и после затопления трюмов судно затонуло. </w:t>
      </w:r>
      <w:r w:rsidRPr="00402A53">
        <w:br/>
      </w:r>
      <w:r w:rsidRPr="00402A53">
        <w:br/>
        <w:t xml:space="preserve">При плавании в штормовых условиях необходимо вести постоянный </w:t>
      </w:r>
      <w:proofErr w:type="gramStart"/>
      <w:r w:rsidRPr="00402A53">
        <w:t>контроль за</w:t>
      </w:r>
      <w:proofErr w:type="gramEnd"/>
      <w:r w:rsidRPr="00402A53">
        <w:t xml:space="preserve"> </w:t>
      </w:r>
      <w:r w:rsidRPr="00402A53">
        <w:lastRenderedPageBreak/>
        <w:t xml:space="preserve">водонепроницаемостью корпуса и с этой целью регулярно осуществлять замер уровня воды в льялах. Если по условиям плавания это невозможно, то </w:t>
      </w:r>
      <w:proofErr w:type="gramStart"/>
      <w:r w:rsidRPr="00402A53">
        <w:t>контроль за</w:t>
      </w:r>
      <w:proofErr w:type="gramEnd"/>
      <w:r w:rsidRPr="00402A53">
        <w:t xml:space="preserve"> наличием воды в судовых помещениях производится путем пробной откачки с использованием осушительной системы. </w:t>
      </w:r>
      <w:r w:rsidRPr="00402A53">
        <w:br/>
      </w:r>
      <w:r w:rsidRPr="00402A53">
        <w:br/>
        <w:t>Бортовая качка становится опасной при резонансе, вызванном совпадением периода собственных свободных боковых колебаний судна и видимого периода волны, создающей вынужденные колебания. При равенстве этих периодов судно раскачивается стремительно, что при особо неблагоприятных условиях может привести к гибели судна. </w:t>
      </w:r>
      <w:r w:rsidRPr="00402A53">
        <w:br/>
      </w:r>
      <w:r w:rsidRPr="00402A53">
        <w:br/>
        <w:t xml:space="preserve">При жестоком шторме чрезвычайно интенсивны гидродинамические удары гребней и подветренных склонов волны, которые могут быть наиболее опасны для судов с тупыми кормовыми образованиями (например, траулеров кормового траления), идущих в общем направлении бега волны. Удары волн могут деформировать </w:t>
      </w:r>
      <w:proofErr w:type="spellStart"/>
      <w:r w:rsidRPr="00402A53">
        <w:t>транцевые</w:t>
      </w:r>
      <w:proofErr w:type="spellEnd"/>
      <w:r w:rsidRPr="00402A53">
        <w:t xml:space="preserve"> устройства, закрывающие слип, и вызвать </w:t>
      </w:r>
      <w:proofErr w:type="spellStart"/>
      <w:r w:rsidRPr="00402A53">
        <w:t>водотечность</w:t>
      </w:r>
      <w:proofErr w:type="spellEnd"/>
      <w:r w:rsidRPr="00402A53">
        <w:t xml:space="preserve"> корпуса. </w:t>
      </w:r>
      <w:r w:rsidRPr="00402A53">
        <w:br/>
      </w:r>
      <w:r w:rsidRPr="00402A53">
        <w:br/>
        <w:t>Если на курсе, близком к направлению бега волны, ощущаются тяжелые гидродинамические удары в корму, то бывает целесообразным некоторое увеличение скорости хода с тем, однако, чтобы избежать положения, при котором скорость судна совпадает со скоростью бега волны. </w:t>
      </w:r>
      <w:r w:rsidRPr="00402A53">
        <w:br/>
      </w:r>
      <w:r w:rsidRPr="00402A53">
        <w:br/>
        <w:t>При движении судна на попутном волнении в результате разреженности гребневой части волны и изменения формы площади действующей ватерлинии нарушается действие сил поддержания, обеспечивающее достаточный восстанавливающий момент. Судно оказывается в состоянии пониженной остойчивости. Верным признаком ухудшения поперечной остойчивости является увеличение периода бортовой качки, когда судно медленно выпрямляется или задерживается в накрененном положении, раскачиваясь с большой амплитудой. Наиболее значительна потеря остойчивости при длине волны, равной длине судна, когда курс судна совпадает с направлением бега волны. У судна с большой асимметрией площади действующей ватерлинии относительно миделя еще большая потеря остойчивости наблюдается при следовании на гребне волны косым курсом. </w:t>
      </w:r>
      <w:r w:rsidRPr="00402A53">
        <w:br/>
      </w:r>
      <w:r w:rsidRPr="00402A53">
        <w:br/>
        <w:t>При попутном волнении увеличивается возможность попадания на палубу с кормы большой массы воды, что еще более ухудшает остойчивость судна на вершине волны и, как следствие, приводит к появлению большого крена и опрокидыванию судна. </w:t>
      </w:r>
      <w:r w:rsidRPr="00402A53">
        <w:br/>
      </w:r>
      <w:r w:rsidRPr="00402A53">
        <w:br/>
        <w:t xml:space="preserve">В октябре 1979 г. МРТ-123 шел средним ходом попутно с волной и ветром, испытывая значительную килевую качку, и был накрыт с левого борта догоняющей волной. Судно резко осело на корму, слегка накренившись на левый борт и уклонившись влево. В этот момент судно было подхвачено следующей волной, крен на левый борт продолжал нарастать. Переложив </w:t>
      </w:r>
      <w:proofErr w:type="gramStart"/>
      <w:r w:rsidRPr="00402A53">
        <w:t>руль на левый борт и добавив</w:t>
      </w:r>
      <w:proofErr w:type="gramEnd"/>
      <w:r w:rsidRPr="00402A53">
        <w:t xml:space="preserve"> обороты двигателя, капитан попытался вывернуть судно носом на волну и ветер через левый борт. Однако крен прогрессировал, и через несколько мгновений судно легло на левый борт навстречу волнам и ветру. Через 10-15 мин после катастрофического наклона судно погрузилось в воду. </w:t>
      </w:r>
      <w:r w:rsidRPr="00402A53">
        <w:br/>
      </w:r>
      <w:r w:rsidRPr="00402A53">
        <w:br/>
        <w:t xml:space="preserve">На курсах против волны может наблюдаться </w:t>
      </w:r>
      <w:proofErr w:type="spellStart"/>
      <w:r w:rsidRPr="00402A53">
        <w:t>слеминг</w:t>
      </w:r>
      <w:proofErr w:type="spellEnd"/>
      <w:r w:rsidRPr="00402A53">
        <w:t xml:space="preserve"> – сильные гидродинамические удары волны о днищевую часть корпуса, особенно ощутимые при совпадении периода собственной килевой качки судна и видимого периода волны. Гидродинамическое давление на днище при ударах и общая вибрация корпуса могут быть причиной нарушения общей и местной прочности корпуса </w:t>
      </w:r>
      <w:r w:rsidRPr="00402A53">
        <w:lastRenderedPageBreak/>
        <w:t xml:space="preserve">судна; вероятность повреждений возрастает с увеличением скорости. Вследствие </w:t>
      </w:r>
      <w:proofErr w:type="spellStart"/>
      <w:r w:rsidRPr="00402A53">
        <w:t>слеминга</w:t>
      </w:r>
      <w:proofErr w:type="spellEnd"/>
      <w:r w:rsidRPr="00402A53">
        <w:t xml:space="preserve"> накапливаются пластические деформации обшивки и элементов набора корпуса. </w:t>
      </w:r>
      <w:r w:rsidRPr="00402A53">
        <w:br/>
      </w:r>
      <w:r w:rsidRPr="00402A53">
        <w:br/>
        <w:t xml:space="preserve">Для </w:t>
      </w:r>
      <w:proofErr w:type="spellStart"/>
      <w:r w:rsidRPr="00402A53">
        <w:t>избежания</w:t>
      </w:r>
      <w:proofErr w:type="spellEnd"/>
      <w:r w:rsidRPr="00402A53">
        <w:t xml:space="preserve"> тяжелых ударов волны о корпус можно, сохраняя скорость, изменить курс, увеличив угол между диаметральной плоскостью судна и линией бега волны. Другой вариант – сохраняя прежний курс, уменьшить скорость хода; наконец, можно одновременно и изменить курс, и уменьшить скорость. </w:t>
      </w:r>
      <w:r w:rsidRPr="00402A53">
        <w:br/>
      </w:r>
      <w:r w:rsidRPr="00402A53">
        <w:br/>
        <w:t>В случае появления постоянного крена в штормовых условиях необходимо выяснить причину его появления. Это можно сделать, перекладывая руль и наблюдая за поведением судна. Если крен изменится или перейдет на другой борт, то это означает снижение остойчивости, если же он остался прежним, то причина – неверная загрузка судна, смещение груза или неравномерное израсходование судовых запасов. Для выравнивания судна при достаточной остойчивости принимать балласт одновременно следует только в один танк; начинать балластировку с заполнения танка, свободная поверхность в котором даст наименьшую поправку к метацентрической высоте; прием балласта вести с наибольшей быстротой; заполнение следующего танка производить только после полной запрессовки предыдущего. </w:t>
      </w:r>
    </w:p>
    <w:p w:rsidR="00402A53" w:rsidRDefault="00402A53" w:rsidP="00402A53">
      <w:pPr>
        <w:rPr>
          <w:sz w:val="28"/>
          <w:szCs w:val="28"/>
        </w:rPr>
      </w:pPr>
    </w:p>
    <w:p w:rsidR="00402A53" w:rsidRPr="00402A53" w:rsidRDefault="00402A53" w:rsidP="00402A53">
      <w:pPr>
        <w:rPr>
          <w:sz w:val="28"/>
          <w:szCs w:val="28"/>
        </w:rPr>
      </w:pPr>
    </w:p>
    <w:p w:rsidR="00DE082D" w:rsidRDefault="00DB34BE"/>
    <w:sectPr w:rsidR="00DE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53"/>
    <w:rsid w:val="0018677E"/>
    <w:rsid w:val="00402A53"/>
    <w:rsid w:val="00412277"/>
    <w:rsid w:val="00DB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2A53"/>
  </w:style>
  <w:style w:type="character" w:styleId="a3">
    <w:name w:val="Strong"/>
    <w:basedOn w:val="a0"/>
    <w:uiPriority w:val="22"/>
    <w:qFormat/>
    <w:rsid w:val="00402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2A53"/>
  </w:style>
  <w:style w:type="character" w:styleId="a3">
    <w:name w:val="Strong"/>
    <w:basedOn w:val="a0"/>
    <w:uiPriority w:val="22"/>
    <w:qFormat/>
    <w:rsid w:val="00402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</cp:lastModifiedBy>
  <cp:revision>3</cp:revision>
  <dcterms:created xsi:type="dcterms:W3CDTF">2014-05-26T13:13:00Z</dcterms:created>
  <dcterms:modified xsi:type="dcterms:W3CDTF">2014-05-29T12:29:00Z</dcterms:modified>
</cp:coreProperties>
</file>